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2F" w:rsidRPr="00173437" w:rsidRDefault="0011192F" w:rsidP="0011192F">
      <w:pPr>
        <w:jc w:val="center"/>
        <w:rPr>
          <w:sz w:val="24"/>
        </w:rPr>
      </w:pPr>
      <w:r w:rsidRPr="00173437">
        <w:rPr>
          <w:sz w:val="24"/>
        </w:rPr>
        <w:t>Children’s Hospital &amp; Medical Center</w:t>
      </w:r>
    </w:p>
    <w:p w:rsidR="00AC4BC7" w:rsidRDefault="0011192F" w:rsidP="0011192F">
      <w:pPr>
        <w:jc w:val="center"/>
      </w:pPr>
      <w:r>
        <w:t>Medical/Allied Health Staff Review of Infection Control Procedures</w:t>
      </w:r>
    </w:p>
    <w:p w:rsidR="00CF6250" w:rsidRDefault="00CF6250" w:rsidP="00CF6250">
      <w:pPr>
        <w:rPr>
          <w:b/>
        </w:rPr>
      </w:pPr>
      <w:r>
        <w:rPr>
          <w:b/>
        </w:rPr>
        <w:t>Hand Hygiene</w:t>
      </w:r>
    </w:p>
    <w:p w:rsidR="00CF6250" w:rsidRPr="00CF6250" w:rsidRDefault="00CF6250" w:rsidP="00CF6250">
      <w:pPr>
        <w:autoSpaceDE w:val="0"/>
        <w:autoSpaceDN w:val="0"/>
        <w:adjustRightInd w:val="0"/>
        <w:spacing w:after="0" w:line="240" w:lineRule="auto"/>
        <w:rPr>
          <w:rFonts w:cs="Arial"/>
        </w:rPr>
      </w:pPr>
      <w:r w:rsidRPr="00CF6250">
        <w:rPr>
          <w:rFonts w:cs="Arial"/>
        </w:rPr>
        <w:t xml:space="preserve">All direct patient caregivers and other hospital personnel are to practice hand and skin hygiene </w:t>
      </w:r>
    </w:p>
    <w:p w:rsidR="00CF6250" w:rsidRPr="00CF6250" w:rsidRDefault="00CF6250" w:rsidP="00CF6250">
      <w:pPr>
        <w:rPr>
          <w:rFonts w:cs="Arial"/>
        </w:rPr>
      </w:pPr>
      <w:proofErr w:type="gramStart"/>
      <w:r w:rsidRPr="00CF6250">
        <w:rPr>
          <w:rFonts w:cs="Arial"/>
        </w:rPr>
        <w:t>in</w:t>
      </w:r>
      <w:proofErr w:type="gramEnd"/>
      <w:r w:rsidRPr="00CF6250">
        <w:rPr>
          <w:rFonts w:cs="Arial"/>
        </w:rPr>
        <w:t xml:space="preserve"> circumstances in which disease could be transmitted to themselves or others.</w:t>
      </w:r>
      <w:r>
        <w:rPr>
          <w:rFonts w:cs="Arial"/>
        </w:rPr>
        <w:t xml:space="preserve"> Children’s utilizes the </w:t>
      </w:r>
      <w:proofErr w:type="spellStart"/>
      <w:r>
        <w:rPr>
          <w:rFonts w:cs="Arial"/>
        </w:rPr>
        <w:t>Biovigil</w:t>
      </w:r>
      <w:proofErr w:type="spellEnd"/>
      <w:r>
        <w:rPr>
          <w:rFonts w:cs="Arial"/>
        </w:rPr>
        <w:t xml:space="preserve"> hand hygiene monitoring system to improve compliance; this system provides visual cues that empower parents and all employees to encourage and enforce hand hygiene. </w:t>
      </w:r>
    </w:p>
    <w:p w:rsidR="00CF6250" w:rsidRPr="00CF6250" w:rsidRDefault="00CF6250" w:rsidP="00CF6250">
      <w:r>
        <w:rPr>
          <w:noProof/>
        </w:rPr>
        <w:drawing>
          <wp:inline distT="0" distB="0" distL="0" distR="0" wp14:anchorId="7C9BA515" wp14:editId="26CD9B1D">
            <wp:extent cx="5943600" cy="515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158740"/>
                    </a:xfrm>
                    <a:prstGeom prst="rect">
                      <a:avLst/>
                    </a:prstGeom>
                  </pic:spPr>
                </pic:pic>
              </a:graphicData>
            </a:graphic>
          </wp:inline>
        </w:drawing>
      </w:r>
    </w:p>
    <w:p w:rsidR="0002647C" w:rsidRDefault="0002647C" w:rsidP="00CF6250">
      <w:pPr>
        <w:rPr>
          <w:b/>
        </w:rPr>
      </w:pPr>
      <w:r>
        <w:rPr>
          <w:b/>
        </w:rPr>
        <w:t>Respiratory hygiene and cough etiquette</w:t>
      </w:r>
    </w:p>
    <w:p w:rsidR="0002647C" w:rsidRPr="0002647C" w:rsidRDefault="0002647C" w:rsidP="00CF6250">
      <w:pPr>
        <w:rPr>
          <w:rFonts w:cs="Arial"/>
        </w:rPr>
      </w:pPr>
      <w:r w:rsidRPr="0002647C">
        <w:rPr>
          <w:rFonts w:cs="Arial"/>
        </w:rPr>
        <w:t>All health care workers will practice Respiratory Hygiene/Cough Etiquette.</w:t>
      </w:r>
    </w:p>
    <w:p w:rsidR="0002647C" w:rsidRPr="0002647C" w:rsidRDefault="0002647C" w:rsidP="0002647C">
      <w:pPr>
        <w:pStyle w:val="ListParagraph"/>
        <w:numPr>
          <w:ilvl w:val="0"/>
          <w:numId w:val="3"/>
        </w:numPr>
        <w:autoSpaceDE w:val="0"/>
        <w:autoSpaceDN w:val="0"/>
        <w:adjustRightInd w:val="0"/>
        <w:spacing w:after="0" w:line="240" w:lineRule="auto"/>
        <w:rPr>
          <w:rFonts w:cs="ArialMT"/>
        </w:rPr>
      </w:pPr>
      <w:r w:rsidRPr="0002647C">
        <w:rPr>
          <w:rFonts w:cs="ArialMT"/>
        </w:rPr>
        <w:lastRenderedPageBreak/>
        <w:t>All employees are to practice “sneeze or cough into sleeve” or</w:t>
      </w:r>
    </w:p>
    <w:p w:rsidR="0002647C" w:rsidRPr="0002647C" w:rsidRDefault="0002647C" w:rsidP="0002647C">
      <w:pPr>
        <w:pStyle w:val="ListParagraph"/>
        <w:numPr>
          <w:ilvl w:val="0"/>
          <w:numId w:val="3"/>
        </w:numPr>
        <w:autoSpaceDE w:val="0"/>
        <w:autoSpaceDN w:val="0"/>
        <w:adjustRightInd w:val="0"/>
        <w:spacing w:after="0" w:line="240" w:lineRule="auto"/>
        <w:rPr>
          <w:rFonts w:cs="Arial"/>
        </w:rPr>
      </w:pPr>
      <w:r w:rsidRPr="0002647C">
        <w:rPr>
          <w:rFonts w:cs="Arial"/>
        </w:rPr>
        <w:t>Cover the mouth/nose with a tissue when coughing</w:t>
      </w:r>
    </w:p>
    <w:p w:rsidR="0002647C" w:rsidRPr="0002647C" w:rsidRDefault="0002647C" w:rsidP="0002647C">
      <w:pPr>
        <w:pStyle w:val="ListParagraph"/>
        <w:numPr>
          <w:ilvl w:val="0"/>
          <w:numId w:val="3"/>
        </w:numPr>
        <w:autoSpaceDE w:val="0"/>
        <w:autoSpaceDN w:val="0"/>
        <w:adjustRightInd w:val="0"/>
        <w:spacing w:after="0" w:line="240" w:lineRule="auto"/>
        <w:rPr>
          <w:rFonts w:cs="Arial"/>
        </w:rPr>
      </w:pPr>
      <w:r w:rsidRPr="0002647C">
        <w:rPr>
          <w:rFonts w:cs="Arial"/>
        </w:rPr>
        <w:t>Hand hygiene after contact with respiratory secretions, coughing, or sneezing</w:t>
      </w:r>
    </w:p>
    <w:p w:rsidR="0002647C" w:rsidRPr="0002647C" w:rsidRDefault="0002647C" w:rsidP="0002647C">
      <w:pPr>
        <w:pStyle w:val="ListParagraph"/>
        <w:numPr>
          <w:ilvl w:val="0"/>
          <w:numId w:val="3"/>
        </w:numPr>
        <w:autoSpaceDE w:val="0"/>
        <w:autoSpaceDN w:val="0"/>
        <w:adjustRightInd w:val="0"/>
        <w:spacing w:after="0" w:line="240" w:lineRule="auto"/>
        <w:rPr>
          <w:rFonts w:cs="Arial"/>
        </w:rPr>
      </w:pPr>
      <w:r w:rsidRPr="0002647C">
        <w:rPr>
          <w:rFonts w:cs="Arial"/>
        </w:rPr>
        <w:t>Prompt disposal of used tissues</w:t>
      </w:r>
    </w:p>
    <w:p w:rsidR="0002647C" w:rsidRPr="0002647C" w:rsidRDefault="0002647C" w:rsidP="0002647C">
      <w:pPr>
        <w:pStyle w:val="ListParagraph"/>
        <w:numPr>
          <w:ilvl w:val="0"/>
          <w:numId w:val="3"/>
        </w:numPr>
        <w:autoSpaceDE w:val="0"/>
        <w:autoSpaceDN w:val="0"/>
        <w:adjustRightInd w:val="0"/>
        <w:spacing w:after="0" w:line="240" w:lineRule="auto"/>
        <w:rPr>
          <w:rFonts w:cs="Arial"/>
        </w:rPr>
      </w:pPr>
      <w:r w:rsidRPr="0002647C">
        <w:rPr>
          <w:rFonts w:cs="Arial"/>
        </w:rPr>
        <w:t>Employees who are symptomatic of any respiratory illness are to wear a mask and</w:t>
      </w:r>
    </w:p>
    <w:p w:rsidR="0002647C" w:rsidRPr="0002647C" w:rsidRDefault="0002647C" w:rsidP="0002647C">
      <w:pPr>
        <w:autoSpaceDE w:val="0"/>
        <w:autoSpaceDN w:val="0"/>
        <w:adjustRightInd w:val="0"/>
        <w:spacing w:after="0" w:line="240" w:lineRule="auto"/>
        <w:ind w:firstLine="720"/>
        <w:rPr>
          <w:rFonts w:cs="Arial"/>
        </w:rPr>
      </w:pPr>
      <w:proofErr w:type="gramStart"/>
      <w:r w:rsidRPr="0002647C">
        <w:rPr>
          <w:rFonts w:cs="Arial"/>
        </w:rPr>
        <w:t>maintain</w:t>
      </w:r>
      <w:proofErr w:type="gramEnd"/>
      <w:r w:rsidRPr="0002647C">
        <w:rPr>
          <w:rFonts w:cs="Arial"/>
        </w:rPr>
        <w:t xml:space="preserve"> spatial separation for the protection of others</w:t>
      </w:r>
    </w:p>
    <w:p w:rsidR="0002647C" w:rsidRPr="0002647C" w:rsidRDefault="0002647C" w:rsidP="0002647C">
      <w:pPr>
        <w:pStyle w:val="ListParagraph"/>
        <w:numPr>
          <w:ilvl w:val="0"/>
          <w:numId w:val="4"/>
        </w:numPr>
        <w:autoSpaceDE w:val="0"/>
        <w:autoSpaceDN w:val="0"/>
        <w:adjustRightInd w:val="0"/>
        <w:spacing w:after="0" w:line="240" w:lineRule="auto"/>
        <w:rPr>
          <w:rFonts w:cs="Arial"/>
        </w:rPr>
      </w:pPr>
      <w:r w:rsidRPr="0002647C">
        <w:rPr>
          <w:rFonts w:cs="Arial"/>
        </w:rPr>
        <w:t>Employees who are symptomatic of any respiratory illness while at work are to report to</w:t>
      </w:r>
    </w:p>
    <w:p w:rsidR="0002647C" w:rsidRPr="0002647C" w:rsidRDefault="0002647C" w:rsidP="0002647C">
      <w:pPr>
        <w:ind w:firstLine="720"/>
      </w:pPr>
      <w:proofErr w:type="gramStart"/>
      <w:r w:rsidRPr="0002647C">
        <w:rPr>
          <w:rFonts w:cs="Arial"/>
        </w:rPr>
        <w:t>Employee Health for evaluation.</w:t>
      </w:r>
      <w:proofErr w:type="gramEnd"/>
    </w:p>
    <w:p w:rsidR="00CF6250" w:rsidRPr="00CF6250" w:rsidRDefault="00CF6250" w:rsidP="00CF6250">
      <w:pPr>
        <w:rPr>
          <w:b/>
        </w:rPr>
      </w:pPr>
      <w:r w:rsidRPr="00CF6250">
        <w:rPr>
          <w:b/>
        </w:rPr>
        <w:t>Disease specific isolation and standard precautions</w:t>
      </w:r>
    </w:p>
    <w:p w:rsidR="00CF6250" w:rsidRDefault="00CF6250" w:rsidP="00CF6250">
      <w:pPr>
        <w:pStyle w:val="Default"/>
        <w:rPr>
          <w:rFonts w:asciiTheme="minorHAnsi" w:hAnsiTheme="minorHAnsi"/>
          <w:sz w:val="22"/>
          <w:szCs w:val="22"/>
        </w:rPr>
      </w:pPr>
      <w:r w:rsidRPr="00CF6250">
        <w:rPr>
          <w:rFonts w:asciiTheme="minorHAnsi" w:hAnsiTheme="minorHAnsi"/>
          <w:sz w:val="22"/>
          <w:szCs w:val="22"/>
        </w:rPr>
        <w:t>Standard Precautions are used for the care of all patients at Children's Hospital &amp; Medical Center. When transmissible diseases or organisms are known or suspected, specific isolation precautions will be added</w:t>
      </w:r>
      <w:r w:rsidRPr="00CF6250">
        <w:rPr>
          <w:rFonts w:asciiTheme="minorHAnsi" w:hAnsiTheme="minorHAnsi"/>
          <w:sz w:val="22"/>
          <w:szCs w:val="22"/>
        </w:rPr>
        <w:t xml:space="preserve">. </w:t>
      </w:r>
      <w:r w:rsidRPr="00CF6250">
        <w:rPr>
          <w:rFonts w:asciiTheme="minorHAnsi" w:hAnsiTheme="minorHAnsi"/>
          <w:sz w:val="22"/>
          <w:szCs w:val="22"/>
        </w:rPr>
        <w:t xml:space="preserve">Isolation precautions should be used if signs/symptoms, testing or diagnosis indicate a potential infectious diagnosis. If infectious disease testing is ordered, isolation precautions should </w:t>
      </w:r>
      <w:r w:rsidRPr="00CF6250">
        <w:rPr>
          <w:rFonts w:asciiTheme="minorHAnsi" w:hAnsiTheme="minorHAnsi"/>
          <w:b/>
          <w:bCs/>
          <w:sz w:val="22"/>
          <w:szCs w:val="22"/>
        </w:rPr>
        <w:t xml:space="preserve">not </w:t>
      </w:r>
      <w:r w:rsidRPr="00CF6250">
        <w:rPr>
          <w:rFonts w:asciiTheme="minorHAnsi" w:hAnsiTheme="minorHAnsi"/>
          <w:sz w:val="22"/>
          <w:szCs w:val="22"/>
        </w:rPr>
        <w:t>be discontinued until appropriate therapy is initiated or testing is final and negative.</w:t>
      </w:r>
    </w:p>
    <w:p w:rsidR="00CF6250" w:rsidRDefault="00CF6250" w:rsidP="00CF6250">
      <w:pPr>
        <w:pStyle w:val="Default"/>
      </w:pPr>
    </w:p>
    <w:p w:rsidR="00CF6250" w:rsidRDefault="00CF6250" w:rsidP="00CF6250">
      <w:pPr>
        <w:pStyle w:val="Default"/>
        <w:rPr>
          <w:rFonts w:asciiTheme="minorHAnsi" w:hAnsiTheme="minorHAnsi"/>
          <w:sz w:val="22"/>
          <w:szCs w:val="22"/>
        </w:rPr>
      </w:pPr>
      <w:r w:rsidRPr="00CF6250">
        <w:rPr>
          <w:rFonts w:asciiTheme="minorHAnsi" w:hAnsiTheme="minorHAnsi"/>
          <w:sz w:val="22"/>
          <w:szCs w:val="22"/>
        </w:rPr>
        <w:t>Duration of Illness for the purpose of isolation precautions is defined as the time during which human to human transmission is possible, not necessarily on the presence of signs and symptoms of disease. Duration of illness is usually based on the AAP Red Book, under the two headings of “Epidemiology” and “Isolation of the Hospitalized Patient” for specific organisms and diseases; or on CDC guidelines.</w:t>
      </w:r>
    </w:p>
    <w:p w:rsidR="0064193E" w:rsidRDefault="0064193E" w:rsidP="00CF6250">
      <w:pPr>
        <w:pStyle w:val="Default"/>
        <w:rPr>
          <w:rFonts w:asciiTheme="minorHAnsi" w:hAnsiTheme="minorHAnsi"/>
          <w:sz w:val="22"/>
          <w:szCs w:val="22"/>
        </w:rPr>
      </w:pPr>
    </w:p>
    <w:p w:rsidR="0064193E" w:rsidRPr="0064193E" w:rsidRDefault="0064193E" w:rsidP="00CF6250">
      <w:pPr>
        <w:pStyle w:val="Default"/>
        <w:rPr>
          <w:rFonts w:asciiTheme="minorHAnsi" w:hAnsiTheme="minorHAnsi"/>
          <w:sz w:val="22"/>
          <w:szCs w:val="22"/>
        </w:rPr>
      </w:pPr>
      <w:r w:rsidRPr="0064193E">
        <w:rPr>
          <w:rFonts w:asciiTheme="minorHAnsi" w:hAnsiTheme="minorHAnsi"/>
          <w:sz w:val="22"/>
          <w:szCs w:val="22"/>
        </w:rPr>
        <w:t>The “Disease Specific Isolation and Standard Precautions Table” is available from the intranet home page, policies tab, if you have specific questions about appropriate isolation or precautions.</w:t>
      </w:r>
    </w:p>
    <w:p w:rsidR="00CF6250" w:rsidRDefault="00CF6250" w:rsidP="00CF6250">
      <w:pPr>
        <w:pStyle w:val="Default"/>
        <w:rPr>
          <w:rFonts w:asciiTheme="minorHAnsi" w:hAnsiTheme="minorHAnsi"/>
          <w:sz w:val="22"/>
          <w:szCs w:val="22"/>
        </w:rPr>
      </w:pPr>
    </w:p>
    <w:p w:rsidR="00CF6250" w:rsidRPr="00CB4E04" w:rsidRDefault="0002647C" w:rsidP="00CF6250">
      <w:pPr>
        <w:pStyle w:val="Default"/>
        <w:rPr>
          <w:rFonts w:asciiTheme="minorHAnsi" w:hAnsiTheme="minorHAnsi"/>
          <w:b/>
          <w:sz w:val="22"/>
          <w:szCs w:val="22"/>
        </w:rPr>
      </w:pPr>
      <w:r>
        <w:rPr>
          <w:rFonts w:asciiTheme="minorHAnsi" w:hAnsiTheme="minorHAnsi"/>
          <w:b/>
          <w:sz w:val="22"/>
          <w:szCs w:val="22"/>
        </w:rPr>
        <w:t>Blood and</w:t>
      </w:r>
      <w:r w:rsidR="00CB4E04" w:rsidRPr="00CB4E04">
        <w:rPr>
          <w:rFonts w:asciiTheme="minorHAnsi" w:hAnsiTheme="minorHAnsi"/>
          <w:b/>
          <w:sz w:val="22"/>
          <w:szCs w:val="22"/>
        </w:rPr>
        <w:t xml:space="preserve"> body fluid exposure</w:t>
      </w:r>
    </w:p>
    <w:p w:rsidR="00CB4E04" w:rsidRDefault="00CB4E04" w:rsidP="00CF6250">
      <w:pPr>
        <w:pStyle w:val="Default"/>
        <w:rPr>
          <w:rFonts w:asciiTheme="minorHAnsi" w:hAnsiTheme="minorHAnsi"/>
          <w:sz w:val="22"/>
          <w:szCs w:val="22"/>
        </w:rPr>
      </w:pPr>
    </w:p>
    <w:p w:rsidR="00EF3D6E" w:rsidRPr="00EF3D6E" w:rsidRDefault="00CB4E04" w:rsidP="00CB4E04">
      <w:pPr>
        <w:autoSpaceDE w:val="0"/>
        <w:autoSpaceDN w:val="0"/>
        <w:adjustRightInd w:val="0"/>
        <w:spacing w:after="0" w:line="240" w:lineRule="auto"/>
        <w:rPr>
          <w:rFonts w:cs="Arial"/>
        </w:rPr>
      </w:pPr>
      <w:r w:rsidRPr="00EF3D6E">
        <w:rPr>
          <w:rFonts w:cs="Arial"/>
        </w:rPr>
        <w:t xml:space="preserve">To prevent a blood &amp; body fluid exposure, appropriate use of Personal Protective Equipment (PPE) must be used. Should you come in contact with body fluids or bloody body fluids (through a needle stick, human bite, prolonged exposure to broken skin or a splash to the eyes or mucous </w:t>
      </w:r>
      <w:r w:rsidR="00EF3D6E" w:rsidRPr="00EF3D6E">
        <w:rPr>
          <w:rFonts w:cs="Arial"/>
        </w:rPr>
        <w:t>membranes</w:t>
      </w:r>
      <w:r w:rsidR="00EF3D6E">
        <w:rPr>
          <w:rFonts w:cs="Arial"/>
        </w:rPr>
        <w:t>)</w:t>
      </w:r>
      <w:r w:rsidR="00EF3D6E" w:rsidRPr="00EF3D6E">
        <w:rPr>
          <w:rFonts w:cs="Arial"/>
        </w:rPr>
        <w:t xml:space="preserve"> </w:t>
      </w:r>
      <w:r w:rsidR="00EF3D6E">
        <w:rPr>
          <w:rFonts w:cs="Arial"/>
        </w:rPr>
        <w:t>the following must occur</w:t>
      </w:r>
    </w:p>
    <w:p w:rsidR="00EF3D6E" w:rsidRPr="00EF3D6E" w:rsidRDefault="00EF3D6E" w:rsidP="00EF3D6E">
      <w:pPr>
        <w:pStyle w:val="ListParagraph"/>
        <w:numPr>
          <w:ilvl w:val="0"/>
          <w:numId w:val="1"/>
        </w:numPr>
        <w:autoSpaceDE w:val="0"/>
        <w:autoSpaceDN w:val="0"/>
        <w:adjustRightInd w:val="0"/>
        <w:spacing w:after="0" w:line="240" w:lineRule="auto"/>
        <w:rPr>
          <w:rFonts w:cs="Arial"/>
        </w:rPr>
      </w:pPr>
      <w:r w:rsidRPr="00EF3D6E">
        <w:rPr>
          <w:rFonts w:cs="Arial"/>
        </w:rPr>
        <w:t>Provide safety or first aid as needed. If emergency or severe injury to any adult call 911.</w:t>
      </w:r>
    </w:p>
    <w:p w:rsidR="00EF3D6E" w:rsidRPr="00EF3D6E" w:rsidRDefault="00EF3D6E" w:rsidP="00EF3D6E">
      <w:pPr>
        <w:pStyle w:val="ListParagraph"/>
        <w:numPr>
          <w:ilvl w:val="1"/>
          <w:numId w:val="1"/>
        </w:numPr>
        <w:autoSpaceDE w:val="0"/>
        <w:autoSpaceDN w:val="0"/>
        <w:adjustRightInd w:val="0"/>
        <w:spacing w:after="0" w:line="240" w:lineRule="auto"/>
        <w:rPr>
          <w:rFonts w:cs="Arial"/>
        </w:rPr>
      </w:pPr>
      <w:r w:rsidRPr="00EF3D6E">
        <w:rPr>
          <w:rFonts w:cs="Arial"/>
        </w:rPr>
        <w:t>If blood and/or body fluid exposure to eye or mucus membrane, rinse with water for 20</w:t>
      </w:r>
      <w:r w:rsidRPr="00EF3D6E">
        <w:rPr>
          <w:rFonts w:cs="Arial"/>
        </w:rPr>
        <w:t xml:space="preserve"> </w:t>
      </w:r>
      <w:r w:rsidRPr="00EF3D6E">
        <w:rPr>
          <w:rFonts w:cs="Arial"/>
        </w:rPr>
        <w:t>minutes.</w:t>
      </w:r>
    </w:p>
    <w:p w:rsidR="00EF3D6E" w:rsidRPr="00EF3D6E" w:rsidRDefault="00EF3D6E" w:rsidP="00EF3D6E">
      <w:pPr>
        <w:pStyle w:val="ListParagraph"/>
        <w:numPr>
          <w:ilvl w:val="1"/>
          <w:numId w:val="1"/>
        </w:numPr>
        <w:autoSpaceDE w:val="0"/>
        <w:autoSpaceDN w:val="0"/>
        <w:adjustRightInd w:val="0"/>
        <w:spacing w:after="0" w:line="240" w:lineRule="auto"/>
        <w:rPr>
          <w:rFonts w:cs="Arial"/>
        </w:rPr>
      </w:pPr>
      <w:r w:rsidRPr="00EF3D6E">
        <w:rPr>
          <w:rFonts w:cs="Arial"/>
        </w:rPr>
        <w:t>If blood and/or body fluid exposure to skin or from a sharp, wash with soap and water.</w:t>
      </w:r>
    </w:p>
    <w:p w:rsidR="00EF3D6E" w:rsidRPr="00EF3D6E" w:rsidRDefault="00EF3D6E" w:rsidP="00EF3D6E">
      <w:pPr>
        <w:pStyle w:val="ListParagraph"/>
        <w:numPr>
          <w:ilvl w:val="0"/>
          <w:numId w:val="1"/>
        </w:numPr>
        <w:autoSpaceDE w:val="0"/>
        <w:autoSpaceDN w:val="0"/>
        <w:adjustRightInd w:val="0"/>
        <w:spacing w:after="0" w:line="240" w:lineRule="auto"/>
        <w:rPr>
          <w:rFonts w:cs="Arial"/>
        </w:rPr>
      </w:pPr>
      <w:r w:rsidRPr="00EF3D6E">
        <w:rPr>
          <w:rFonts w:cs="Arial"/>
        </w:rPr>
        <w:t>If recipient of exposure is off-site and is associated with a physician office or health care</w:t>
      </w:r>
    </w:p>
    <w:p w:rsidR="00EF3D6E" w:rsidRPr="00EF3D6E" w:rsidRDefault="00EF3D6E" w:rsidP="00EF3D6E">
      <w:pPr>
        <w:autoSpaceDE w:val="0"/>
        <w:autoSpaceDN w:val="0"/>
        <w:adjustRightInd w:val="0"/>
        <w:spacing w:after="0" w:line="240" w:lineRule="auto"/>
        <w:ind w:firstLine="720"/>
        <w:rPr>
          <w:rFonts w:cs="Arial"/>
        </w:rPr>
      </w:pPr>
      <w:proofErr w:type="gramStart"/>
      <w:r w:rsidRPr="00EF3D6E">
        <w:rPr>
          <w:rFonts w:cs="Arial"/>
        </w:rPr>
        <w:t>organization</w:t>
      </w:r>
      <w:proofErr w:type="gramEnd"/>
      <w:r w:rsidRPr="00EF3D6E">
        <w:rPr>
          <w:rFonts w:cs="Arial"/>
        </w:rPr>
        <w:t>, a written request for follow-up is required. The written request must include</w:t>
      </w:r>
    </w:p>
    <w:p w:rsidR="00EF3D6E" w:rsidRPr="00EF3D6E" w:rsidRDefault="00EF3D6E" w:rsidP="00EF3D6E">
      <w:pPr>
        <w:autoSpaceDE w:val="0"/>
        <w:autoSpaceDN w:val="0"/>
        <w:adjustRightInd w:val="0"/>
        <w:spacing w:after="0" w:line="240" w:lineRule="auto"/>
        <w:ind w:firstLine="720"/>
        <w:rPr>
          <w:rFonts w:cs="Arial"/>
        </w:rPr>
      </w:pPr>
      <w:proofErr w:type="gramStart"/>
      <w:r w:rsidRPr="00EF3D6E">
        <w:rPr>
          <w:rFonts w:cs="Arial"/>
        </w:rPr>
        <w:t>information</w:t>
      </w:r>
      <w:proofErr w:type="gramEnd"/>
      <w:r w:rsidRPr="00EF3D6E">
        <w:rPr>
          <w:rFonts w:cs="Arial"/>
        </w:rPr>
        <w:t xml:space="preserve"> that the exposure was considered significant, the name of the person confirming</w:t>
      </w:r>
    </w:p>
    <w:p w:rsidR="00EF3D6E" w:rsidRPr="00EF3D6E" w:rsidRDefault="00EF3D6E" w:rsidP="00EF3D6E">
      <w:pPr>
        <w:autoSpaceDE w:val="0"/>
        <w:autoSpaceDN w:val="0"/>
        <w:adjustRightInd w:val="0"/>
        <w:spacing w:after="0" w:line="240" w:lineRule="auto"/>
        <w:ind w:firstLine="720"/>
        <w:rPr>
          <w:rFonts w:cs="Arial"/>
        </w:rPr>
      </w:pPr>
      <w:proofErr w:type="gramStart"/>
      <w:r w:rsidRPr="00EF3D6E">
        <w:rPr>
          <w:rFonts w:cs="Arial"/>
        </w:rPr>
        <w:t>the</w:t>
      </w:r>
      <w:proofErr w:type="gramEnd"/>
      <w:r w:rsidRPr="00EF3D6E">
        <w:rPr>
          <w:rFonts w:cs="Arial"/>
        </w:rPr>
        <w:t xml:space="preserve"> exposure significance, the physician to whom the results will be sent and who is</w:t>
      </w:r>
    </w:p>
    <w:p w:rsidR="00EF3D6E" w:rsidRPr="00EF3D6E" w:rsidRDefault="00EF3D6E" w:rsidP="00EF3D6E">
      <w:pPr>
        <w:autoSpaceDE w:val="0"/>
        <w:autoSpaceDN w:val="0"/>
        <w:adjustRightInd w:val="0"/>
        <w:spacing w:after="0" w:line="240" w:lineRule="auto"/>
        <w:ind w:firstLine="720"/>
        <w:rPr>
          <w:rFonts w:cs="Arial"/>
        </w:rPr>
      </w:pPr>
      <w:proofErr w:type="gramStart"/>
      <w:r w:rsidRPr="00EF3D6E">
        <w:rPr>
          <w:rFonts w:cs="Arial"/>
        </w:rPr>
        <w:t>responsible</w:t>
      </w:r>
      <w:proofErr w:type="gramEnd"/>
      <w:r w:rsidRPr="00EF3D6E">
        <w:rPr>
          <w:rFonts w:cs="Arial"/>
        </w:rPr>
        <w:t xml:space="preserve"> for arranging posttest counseling. Present policies and procedures will be</w:t>
      </w:r>
    </w:p>
    <w:p w:rsidR="00EF3D6E" w:rsidRPr="00EF3D6E" w:rsidRDefault="00EF3D6E" w:rsidP="00EF3D6E">
      <w:pPr>
        <w:autoSpaceDE w:val="0"/>
        <w:autoSpaceDN w:val="0"/>
        <w:adjustRightInd w:val="0"/>
        <w:spacing w:after="0" w:line="240" w:lineRule="auto"/>
        <w:ind w:firstLine="720"/>
        <w:rPr>
          <w:rFonts w:cs="Arial"/>
        </w:rPr>
      </w:pPr>
      <w:proofErr w:type="gramStart"/>
      <w:r w:rsidRPr="00EF3D6E">
        <w:rPr>
          <w:rFonts w:cs="Arial"/>
        </w:rPr>
        <w:t>followed</w:t>
      </w:r>
      <w:proofErr w:type="gramEnd"/>
      <w:r w:rsidRPr="00EF3D6E">
        <w:rPr>
          <w:rFonts w:cs="Arial"/>
        </w:rPr>
        <w:t xml:space="preserve"> after this information is received.</w:t>
      </w:r>
    </w:p>
    <w:p w:rsidR="00EF3D6E" w:rsidRPr="00EF3D6E" w:rsidRDefault="00EF3D6E" w:rsidP="00EF3D6E">
      <w:pPr>
        <w:pStyle w:val="ListParagraph"/>
        <w:numPr>
          <w:ilvl w:val="0"/>
          <w:numId w:val="2"/>
        </w:numPr>
        <w:autoSpaceDE w:val="0"/>
        <w:autoSpaceDN w:val="0"/>
        <w:adjustRightInd w:val="0"/>
        <w:spacing w:after="0" w:line="240" w:lineRule="auto"/>
        <w:rPr>
          <w:rFonts w:cs="Arial"/>
        </w:rPr>
      </w:pPr>
      <w:r w:rsidRPr="00EF3D6E">
        <w:rPr>
          <w:rFonts w:cs="Arial"/>
        </w:rPr>
        <w:t>Notify Employee Health, Infection Prevention, Charge Nurse and Administrative Coordinator.</w:t>
      </w:r>
    </w:p>
    <w:p w:rsidR="00EF3D6E" w:rsidRPr="00EF3D6E" w:rsidRDefault="00EF3D6E" w:rsidP="00EF3D6E">
      <w:pPr>
        <w:pStyle w:val="ListParagraph"/>
        <w:numPr>
          <w:ilvl w:val="0"/>
          <w:numId w:val="2"/>
        </w:numPr>
        <w:autoSpaceDE w:val="0"/>
        <w:autoSpaceDN w:val="0"/>
        <w:adjustRightInd w:val="0"/>
        <w:spacing w:after="0" w:line="240" w:lineRule="auto"/>
        <w:rPr>
          <w:rFonts w:cs="Arial"/>
        </w:rPr>
      </w:pPr>
      <w:r w:rsidRPr="00EF3D6E">
        <w:rPr>
          <w:rFonts w:cs="Arial"/>
        </w:rPr>
        <w:t>Retain donor and if applicable recipient until testing is initiated and the involved individual is</w:t>
      </w:r>
      <w:r w:rsidRPr="00EF3D6E">
        <w:rPr>
          <w:rFonts w:cs="Arial"/>
        </w:rPr>
        <w:t xml:space="preserve"> </w:t>
      </w:r>
      <w:r w:rsidRPr="00EF3D6E">
        <w:rPr>
          <w:rFonts w:cs="Arial"/>
        </w:rPr>
        <w:t>released by Employee Health or Infection Prevention.</w:t>
      </w:r>
    </w:p>
    <w:p w:rsidR="00EF3D6E" w:rsidRPr="00EF3D6E" w:rsidRDefault="00EF3D6E" w:rsidP="00EF3D6E">
      <w:pPr>
        <w:pStyle w:val="ListParagraph"/>
        <w:numPr>
          <w:ilvl w:val="0"/>
          <w:numId w:val="2"/>
        </w:numPr>
        <w:autoSpaceDE w:val="0"/>
        <w:autoSpaceDN w:val="0"/>
        <w:adjustRightInd w:val="0"/>
        <w:spacing w:after="0" w:line="240" w:lineRule="auto"/>
        <w:rPr>
          <w:rFonts w:cs="Arial"/>
        </w:rPr>
      </w:pPr>
      <w:r w:rsidRPr="00EF3D6E">
        <w:rPr>
          <w:rFonts w:cs="Arial"/>
        </w:rPr>
        <w:t>Secure all devices, equipment, specimens or articles involved and place in a biohazard bag.</w:t>
      </w:r>
      <w:r w:rsidRPr="00EF3D6E">
        <w:rPr>
          <w:rFonts w:cs="Arial"/>
        </w:rPr>
        <w:t xml:space="preserve"> </w:t>
      </w:r>
      <w:r w:rsidRPr="00EF3D6E">
        <w:rPr>
          <w:rFonts w:cs="Arial"/>
        </w:rPr>
        <w:t>Label with the employee’s name, RN or Supervisor that is knowledgeable of the event,</w:t>
      </w:r>
      <w:r w:rsidRPr="00EF3D6E">
        <w:rPr>
          <w:rFonts w:cs="Arial"/>
        </w:rPr>
        <w:t xml:space="preserve"> </w:t>
      </w:r>
      <w:r w:rsidRPr="00EF3D6E">
        <w:rPr>
          <w:rFonts w:cs="Arial"/>
        </w:rPr>
        <w:lastRenderedPageBreak/>
        <w:t>patient/visitor/family member’s name, date and time of occurrence. Refrigerate item in</w:t>
      </w:r>
      <w:r w:rsidRPr="00EF3D6E">
        <w:rPr>
          <w:rFonts w:cs="Arial"/>
        </w:rPr>
        <w:t xml:space="preserve"> </w:t>
      </w:r>
      <w:r w:rsidRPr="00EF3D6E">
        <w:rPr>
          <w:rFonts w:cs="Arial"/>
        </w:rPr>
        <w:t>specimen refrigerator until released by Employee Health or Infection Prevention.</w:t>
      </w:r>
    </w:p>
    <w:p w:rsidR="00EF3D6E" w:rsidRPr="00EF3D6E" w:rsidRDefault="00EF3D6E" w:rsidP="00EF3D6E">
      <w:pPr>
        <w:autoSpaceDE w:val="0"/>
        <w:autoSpaceDN w:val="0"/>
        <w:adjustRightInd w:val="0"/>
        <w:spacing w:after="0" w:line="240" w:lineRule="auto"/>
        <w:rPr>
          <w:rFonts w:cs="Arial"/>
        </w:rPr>
      </w:pPr>
    </w:p>
    <w:p w:rsidR="00EF3D6E" w:rsidRPr="00EF3D6E" w:rsidRDefault="00EF3D6E" w:rsidP="00EF3D6E">
      <w:pPr>
        <w:autoSpaceDE w:val="0"/>
        <w:autoSpaceDN w:val="0"/>
        <w:adjustRightInd w:val="0"/>
        <w:spacing w:after="0" w:line="240" w:lineRule="auto"/>
        <w:rPr>
          <w:rFonts w:cs="Arial"/>
        </w:rPr>
      </w:pPr>
      <w:r w:rsidRPr="00EF3D6E">
        <w:rPr>
          <w:rFonts w:cs="Arial"/>
        </w:rPr>
        <w:t>All testing will be done through Children’s Pathology Laboratory. The testing schedule will be</w:t>
      </w:r>
    </w:p>
    <w:p w:rsidR="00EF3D6E" w:rsidRPr="00EF3D6E" w:rsidRDefault="00EF3D6E" w:rsidP="00EF3D6E">
      <w:pPr>
        <w:autoSpaceDE w:val="0"/>
        <w:autoSpaceDN w:val="0"/>
        <w:adjustRightInd w:val="0"/>
        <w:spacing w:after="0" w:line="240" w:lineRule="auto"/>
        <w:rPr>
          <w:rFonts w:cs="Arial"/>
        </w:rPr>
      </w:pPr>
      <w:proofErr w:type="gramStart"/>
      <w:r w:rsidRPr="00EF3D6E">
        <w:rPr>
          <w:rFonts w:cs="Arial"/>
        </w:rPr>
        <w:t>determined</w:t>
      </w:r>
      <w:proofErr w:type="gramEnd"/>
      <w:r w:rsidRPr="00EF3D6E">
        <w:rPr>
          <w:rFonts w:cs="Arial"/>
        </w:rPr>
        <w:t xml:space="preserve"> by the hospital epidemiologist.</w:t>
      </w:r>
    </w:p>
    <w:p w:rsidR="00EF3D6E" w:rsidRDefault="00EF3D6E" w:rsidP="00EF3D6E">
      <w:pPr>
        <w:autoSpaceDE w:val="0"/>
        <w:autoSpaceDN w:val="0"/>
        <w:adjustRightInd w:val="0"/>
        <w:spacing w:after="0" w:line="240" w:lineRule="auto"/>
        <w:rPr>
          <w:rFonts w:cs="Arial"/>
        </w:rPr>
      </w:pPr>
      <w:r w:rsidRPr="00EF3D6E">
        <w:rPr>
          <w:rFonts w:cs="Arial"/>
        </w:rPr>
        <w:t xml:space="preserve">Complete an Eye on Safety </w:t>
      </w:r>
      <w:r w:rsidRPr="00EF3D6E">
        <w:rPr>
          <w:rFonts w:cs="Arial"/>
        </w:rPr>
        <w:t>report.</w:t>
      </w:r>
    </w:p>
    <w:p w:rsidR="00AA62D4" w:rsidRDefault="00AA62D4" w:rsidP="00AA62D4">
      <w:pPr>
        <w:pStyle w:val="Default"/>
      </w:pPr>
    </w:p>
    <w:p w:rsidR="00AA62D4" w:rsidRPr="00AA62D4" w:rsidRDefault="00AA62D4" w:rsidP="00AA62D4">
      <w:pPr>
        <w:pStyle w:val="Default"/>
        <w:rPr>
          <w:rFonts w:asciiTheme="minorHAnsi" w:hAnsiTheme="minorHAnsi"/>
          <w:sz w:val="22"/>
          <w:szCs w:val="22"/>
        </w:rPr>
      </w:pPr>
      <w:r w:rsidRPr="00AA62D4">
        <w:rPr>
          <w:rFonts w:asciiTheme="minorHAnsi" w:hAnsiTheme="minorHAnsi"/>
          <w:sz w:val="22"/>
          <w:szCs w:val="22"/>
        </w:rPr>
        <w:t xml:space="preserve">Bloody body fluid spills: If you are not trained to clean up this type of spill please: </w:t>
      </w:r>
    </w:p>
    <w:p w:rsidR="00AA62D4" w:rsidRPr="00AA62D4" w:rsidRDefault="00AA62D4" w:rsidP="00AA62D4">
      <w:pPr>
        <w:pStyle w:val="Default"/>
        <w:numPr>
          <w:ilvl w:val="0"/>
          <w:numId w:val="5"/>
        </w:numPr>
        <w:rPr>
          <w:rFonts w:asciiTheme="minorHAnsi" w:hAnsiTheme="minorHAnsi"/>
          <w:sz w:val="22"/>
          <w:szCs w:val="22"/>
        </w:rPr>
      </w:pPr>
      <w:r w:rsidRPr="00AA62D4">
        <w:rPr>
          <w:rFonts w:asciiTheme="minorHAnsi" w:hAnsiTheme="minorHAnsi"/>
          <w:sz w:val="22"/>
          <w:szCs w:val="22"/>
        </w:rPr>
        <w:t xml:space="preserve">Provide safety first, stay near the spill and do not allow others or yourself to become exposed </w:t>
      </w:r>
    </w:p>
    <w:p w:rsidR="00AA62D4" w:rsidRPr="00AA62D4" w:rsidRDefault="00AA62D4" w:rsidP="00AA62D4">
      <w:pPr>
        <w:pStyle w:val="Default"/>
        <w:numPr>
          <w:ilvl w:val="0"/>
          <w:numId w:val="5"/>
        </w:numPr>
        <w:rPr>
          <w:rFonts w:asciiTheme="minorHAnsi" w:hAnsiTheme="minorHAnsi"/>
          <w:sz w:val="22"/>
          <w:szCs w:val="22"/>
        </w:rPr>
      </w:pPr>
      <w:r w:rsidRPr="00AA62D4">
        <w:rPr>
          <w:rFonts w:asciiTheme="minorHAnsi" w:hAnsiTheme="minorHAnsi"/>
          <w:sz w:val="22"/>
          <w:szCs w:val="22"/>
        </w:rPr>
        <w:t xml:space="preserve">Direct another employee to call 8999 and ask for a body fluid spill clean up </w:t>
      </w:r>
    </w:p>
    <w:p w:rsidR="00AA62D4" w:rsidRPr="00AA62D4" w:rsidRDefault="00AA62D4" w:rsidP="00AA62D4">
      <w:pPr>
        <w:pStyle w:val="Default"/>
        <w:rPr>
          <w:rFonts w:asciiTheme="minorHAnsi" w:hAnsiTheme="minorHAnsi"/>
          <w:sz w:val="22"/>
          <w:szCs w:val="22"/>
        </w:rPr>
      </w:pPr>
      <w:r w:rsidRPr="00AA62D4">
        <w:rPr>
          <w:rFonts w:asciiTheme="minorHAnsi" w:hAnsiTheme="minorHAnsi"/>
          <w:sz w:val="22"/>
          <w:szCs w:val="22"/>
        </w:rPr>
        <w:t xml:space="preserve">Dispose of items that have </w:t>
      </w:r>
      <w:proofErr w:type="spellStart"/>
      <w:r w:rsidRPr="00AA62D4">
        <w:rPr>
          <w:rFonts w:asciiTheme="minorHAnsi" w:hAnsiTheme="minorHAnsi"/>
          <w:sz w:val="22"/>
          <w:szCs w:val="22"/>
        </w:rPr>
        <w:t>drippable</w:t>
      </w:r>
      <w:proofErr w:type="spellEnd"/>
      <w:r w:rsidRPr="00AA62D4">
        <w:rPr>
          <w:rFonts w:asciiTheme="minorHAnsi" w:hAnsiTheme="minorHAnsi"/>
          <w:sz w:val="22"/>
          <w:szCs w:val="22"/>
        </w:rPr>
        <w:t xml:space="preserve">, pourable bloody body fluids in a red biohazardous trash bag. All sharps (needles) are never to be re-capped and are to be placed in a red biohazardous sharps box. </w:t>
      </w:r>
    </w:p>
    <w:p w:rsidR="006A1BAE" w:rsidRDefault="006A1BAE" w:rsidP="00AA62D4">
      <w:pPr>
        <w:pStyle w:val="Default"/>
        <w:rPr>
          <w:rFonts w:asciiTheme="minorHAnsi" w:hAnsiTheme="minorHAnsi"/>
          <w:sz w:val="22"/>
          <w:szCs w:val="22"/>
        </w:rPr>
      </w:pPr>
    </w:p>
    <w:p w:rsidR="00AA62D4" w:rsidRDefault="00AA62D4" w:rsidP="00AA62D4">
      <w:pPr>
        <w:pStyle w:val="Default"/>
        <w:rPr>
          <w:rFonts w:asciiTheme="minorHAnsi" w:hAnsiTheme="minorHAnsi"/>
          <w:sz w:val="22"/>
          <w:szCs w:val="22"/>
        </w:rPr>
      </w:pPr>
      <w:r w:rsidRPr="00AA62D4">
        <w:rPr>
          <w:rFonts w:asciiTheme="minorHAnsi" w:hAnsiTheme="minorHAnsi"/>
          <w:sz w:val="22"/>
          <w:szCs w:val="22"/>
        </w:rPr>
        <w:t xml:space="preserve">The Exposure Control Plan is available on the intranet in </w:t>
      </w:r>
      <w:proofErr w:type="spellStart"/>
      <w:r w:rsidRPr="00AA62D4">
        <w:rPr>
          <w:rFonts w:asciiTheme="minorHAnsi" w:hAnsiTheme="minorHAnsi"/>
          <w:sz w:val="22"/>
          <w:szCs w:val="22"/>
        </w:rPr>
        <w:t>PolicyTech</w:t>
      </w:r>
      <w:proofErr w:type="spellEnd"/>
      <w:r w:rsidRPr="00AA62D4">
        <w:rPr>
          <w:rFonts w:asciiTheme="minorHAnsi" w:hAnsiTheme="minorHAnsi"/>
          <w:sz w:val="22"/>
          <w:szCs w:val="22"/>
        </w:rPr>
        <w:t xml:space="preserve"> under resources-plans-infection prevention. </w:t>
      </w:r>
    </w:p>
    <w:p w:rsidR="0071167B" w:rsidRDefault="0071167B" w:rsidP="00AA62D4">
      <w:pPr>
        <w:pStyle w:val="Default"/>
        <w:rPr>
          <w:rFonts w:asciiTheme="minorHAnsi" w:hAnsiTheme="minorHAnsi"/>
          <w:sz w:val="22"/>
          <w:szCs w:val="22"/>
        </w:rPr>
      </w:pPr>
    </w:p>
    <w:p w:rsidR="0071167B" w:rsidRDefault="0071167B" w:rsidP="00AA62D4">
      <w:pPr>
        <w:pStyle w:val="Default"/>
        <w:rPr>
          <w:rFonts w:asciiTheme="minorHAnsi" w:hAnsiTheme="minorHAnsi"/>
          <w:b/>
          <w:sz w:val="22"/>
          <w:szCs w:val="22"/>
        </w:rPr>
      </w:pPr>
      <w:r w:rsidRPr="0071167B">
        <w:rPr>
          <w:rFonts w:asciiTheme="minorHAnsi" w:hAnsiTheme="minorHAnsi"/>
          <w:b/>
          <w:sz w:val="22"/>
          <w:szCs w:val="22"/>
        </w:rPr>
        <w:t>Sharps Handling</w:t>
      </w:r>
    </w:p>
    <w:p w:rsidR="0071167B" w:rsidRPr="0071167B" w:rsidRDefault="0071167B" w:rsidP="00AA62D4">
      <w:pPr>
        <w:pStyle w:val="Default"/>
        <w:rPr>
          <w:rFonts w:asciiTheme="minorHAnsi" w:hAnsiTheme="minorHAnsi"/>
          <w:b/>
          <w:sz w:val="22"/>
          <w:szCs w:val="22"/>
        </w:rPr>
      </w:pPr>
    </w:p>
    <w:p w:rsidR="0071167B" w:rsidRPr="0071167B" w:rsidRDefault="0071167B" w:rsidP="0071167B">
      <w:pPr>
        <w:autoSpaceDE w:val="0"/>
        <w:autoSpaceDN w:val="0"/>
        <w:adjustRightInd w:val="0"/>
        <w:spacing w:after="0" w:line="240" w:lineRule="auto"/>
        <w:rPr>
          <w:rFonts w:cs="Arial"/>
        </w:rPr>
      </w:pPr>
      <w:r w:rsidRPr="0071167B">
        <w:rPr>
          <w:rFonts w:cs="Arial"/>
        </w:rPr>
        <w:t>Sharp handling procedures are to be followed in all settings and wi</w:t>
      </w:r>
      <w:r w:rsidRPr="0071167B">
        <w:rPr>
          <w:rFonts w:cs="Arial"/>
        </w:rPr>
        <w:t xml:space="preserve">th patient-owned equipment. All </w:t>
      </w:r>
      <w:r w:rsidRPr="0071167B">
        <w:rPr>
          <w:rFonts w:cs="Arial"/>
        </w:rPr>
        <w:t>disposable contaminated sharps are to be handled as biohazards was</w:t>
      </w:r>
      <w:r w:rsidRPr="0071167B">
        <w:rPr>
          <w:rFonts w:cs="Arial"/>
        </w:rPr>
        <w:t xml:space="preserve">te and are to be discarded in a </w:t>
      </w:r>
      <w:r w:rsidRPr="0071167B">
        <w:rPr>
          <w:rFonts w:cs="Arial"/>
        </w:rPr>
        <w:t>biohazard-labeled puncture resistant container. Types of sha</w:t>
      </w:r>
      <w:r w:rsidRPr="0071167B">
        <w:rPr>
          <w:rFonts w:cs="Arial"/>
        </w:rPr>
        <w:t xml:space="preserve">rps include hypodermic needles, </w:t>
      </w:r>
      <w:r w:rsidRPr="0071167B">
        <w:rPr>
          <w:rFonts w:cs="Arial"/>
        </w:rPr>
        <w:t>scalpels, disposable blades, pipettes, safety pins, and any breakable containers and glass products.</w:t>
      </w:r>
    </w:p>
    <w:p w:rsidR="005106B5" w:rsidRDefault="005106B5" w:rsidP="00AA62D4">
      <w:pPr>
        <w:pStyle w:val="Default"/>
        <w:rPr>
          <w:rFonts w:asciiTheme="minorHAnsi" w:hAnsiTheme="minorHAnsi"/>
          <w:sz w:val="22"/>
          <w:szCs w:val="22"/>
        </w:rPr>
      </w:pPr>
    </w:p>
    <w:p w:rsidR="005106B5" w:rsidRPr="0071167B" w:rsidRDefault="00C32E85" w:rsidP="005106B5">
      <w:pPr>
        <w:pStyle w:val="Default"/>
        <w:rPr>
          <w:rFonts w:asciiTheme="minorHAnsi" w:hAnsiTheme="minorHAnsi"/>
          <w:sz w:val="22"/>
          <w:szCs w:val="22"/>
        </w:rPr>
      </w:pPr>
      <w:r>
        <w:rPr>
          <w:rFonts w:asciiTheme="minorHAnsi" w:hAnsiTheme="minorHAnsi"/>
          <w:b/>
          <w:bCs/>
          <w:sz w:val="22"/>
          <w:szCs w:val="22"/>
        </w:rPr>
        <w:t>TB Mask Fitting</w:t>
      </w:r>
    </w:p>
    <w:p w:rsidR="005106B5" w:rsidRPr="005106B5" w:rsidRDefault="005106B5" w:rsidP="005106B5">
      <w:pPr>
        <w:pStyle w:val="Default"/>
        <w:rPr>
          <w:rFonts w:asciiTheme="minorHAnsi" w:hAnsiTheme="minorHAnsi"/>
          <w:sz w:val="22"/>
          <w:szCs w:val="22"/>
        </w:rPr>
      </w:pPr>
      <w:r w:rsidRPr="005106B5">
        <w:rPr>
          <w:rFonts w:asciiTheme="minorHAnsi" w:hAnsiTheme="minorHAnsi"/>
          <w:sz w:val="22"/>
          <w:szCs w:val="22"/>
        </w:rPr>
        <w:t>TB mask fitting i</w:t>
      </w:r>
      <w:r w:rsidRPr="005106B5">
        <w:rPr>
          <w:rFonts w:asciiTheme="minorHAnsi" w:hAnsiTheme="minorHAnsi"/>
          <w:sz w:val="22"/>
          <w:szCs w:val="22"/>
        </w:rPr>
        <w:t xml:space="preserve">s required for any person that has the potential to care for known or suspected TB patients, H1N1 patients that will be having a procedure that could cause </w:t>
      </w:r>
      <w:proofErr w:type="spellStart"/>
      <w:r w:rsidRPr="005106B5">
        <w:rPr>
          <w:rFonts w:asciiTheme="minorHAnsi" w:hAnsiTheme="minorHAnsi"/>
          <w:sz w:val="22"/>
          <w:szCs w:val="22"/>
        </w:rPr>
        <w:t>aeros</w:t>
      </w:r>
      <w:r w:rsidR="00C32E85">
        <w:rPr>
          <w:rFonts w:asciiTheme="minorHAnsi" w:hAnsiTheme="minorHAnsi"/>
          <w:sz w:val="22"/>
          <w:szCs w:val="22"/>
        </w:rPr>
        <w:t>olization</w:t>
      </w:r>
      <w:proofErr w:type="spellEnd"/>
      <w:r w:rsidR="00C32E85">
        <w:rPr>
          <w:rFonts w:asciiTheme="minorHAnsi" w:hAnsiTheme="minorHAnsi"/>
          <w:sz w:val="22"/>
          <w:szCs w:val="22"/>
        </w:rPr>
        <w:t>, patients with Middle East Respiratory Syndrome (MERS-</w:t>
      </w:r>
      <w:proofErr w:type="spellStart"/>
      <w:r w:rsidR="00C32E85">
        <w:rPr>
          <w:rFonts w:asciiTheme="minorHAnsi" w:hAnsiTheme="minorHAnsi"/>
          <w:sz w:val="22"/>
          <w:szCs w:val="22"/>
        </w:rPr>
        <w:t>CoV</w:t>
      </w:r>
      <w:proofErr w:type="spellEnd"/>
      <w:r w:rsidR="00C32E85">
        <w:rPr>
          <w:rFonts w:asciiTheme="minorHAnsi" w:hAnsiTheme="minorHAnsi"/>
          <w:sz w:val="22"/>
          <w:szCs w:val="22"/>
        </w:rPr>
        <w:t>), Monkey Pox, Small Pox,</w:t>
      </w:r>
      <w:r w:rsidRPr="005106B5">
        <w:rPr>
          <w:rFonts w:asciiTheme="minorHAnsi" w:hAnsiTheme="minorHAnsi"/>
          <w:sz w:val="22"/>
          <w:szCs w:val="22"/>
        </w:rPr>
        <w:t xml:space="preserve"> SARS or Avian flu</w:t>
      </w:r>
      <w:r w:rsidR="00C32E85">
        <w:rPr>
          <w:rFonts w:asciiTheme="minorHAnsi" w:hAnsiTheme="minorHAnsi"/>
          <w:sz w:val="22"/>
          <w:szCs w:val="22"/>
        </w:rPr>
        <w:t xml:space="preserve"> and other emerging highly infectious diseases</w:t>
      </w:r>
      <w:r w:rsidRPr="005106B5">
        <w:rPr>
          <w:rFonts w:asciiTheme="minorHAnsi" w:hAnsiTheme="minorHAnsi"/>
          <w:sz w:val="22"/>
          <w:szCs w:val="22"/>
        </w:rPr>
        <w:t>. Mask fitting must be performed prio</w:t>
      </w:r>
      <w:r w:rsidRPr="005106B5">
        <w:rPr>
          <w:rFonts w:asciiTheme="minorHAnsi" w:hAnsiTheme="minorHAnsi"/>
          <w:sz w:val="22"/>
          <w:szCs w:val="22"/>
        </w:rPr>
        <w:t xml:space="preserve">r to caring for such patients. </w:t>
      </w:r>
      <w:r w:rsidRPr="005106B5">
        <w:rPr>
          <w:rFonts w:asciiTheme="minorHAnsi" w:hAnsiTheme="minorHAnsi"/>
          <w:sz w:val="22"/>
          <w:szCs w:val="22"/>
        </w:rPr>
        <w:t xml:space="preserve">Mask fitting is required per the OSHA Federal Mandate (29 CFR 1910.134) and must be completed annually. </w:t>
      </w:r>
    </w:p>
    <w:p w:rsidR="005106B5" w:rsidRPr="00AA62D4" w:rsidRDefault="005106B5" w:rsidP="00AA62D4">
      <w:pPr>
        <w:pStyle w:val="Default"/>
        <w:rPr>
          <w:rFonts w:asciiTheme="minorHAnsi" w:hAnsiTheme="minorHAnsi"/>
          <w:sz w:val="22"/>
          <w:szCs w:val="22"/>
        </w:rPr>
      </w:pPr>
    </w:p>
    <w:p w:rsidR="00AA62D4" w:rsidRPr="00EF3D6E" w:rsidRDefault="00AA62D4" w:rsidP="00EF3D6E">
      <w:pPr>
        <w:autoSpaceDE w:val="0"/>
        <w:autoSpaceDN w:val="0"/>
        <w:adjustRightInd w:val="0"/>
        <w:spacing w:after="0" w:line="240" w:lineRule="auto"/>
        <w:rPr>
          <w:rFonts w:cs="Arial"/>
        </w:rPr>
      </w:pPr>
    </w:p>
    <w:p w:rsidR="00EF3D6E" w:rsidRDefault="00EF3D6E" w:rsidP="00CB4E04">
      <w:pPr>
        <w:autoSpaceDE w:val="0"/>
        <w:autoSpaceDN w:val="0"/>
        <w:adjustRightInd w:val="0"/>
        <w:spacing w:after="0" w:line="240" w:lineRule="auto"/>
        <w:rPr>
          <w:rFonts w:ascii="Arial" w:hAnsi="Arial" w:cs="Arial"/>
        </w:rPr>
      </w:pPr>
    </w:p>
    <w:p w:rsidR="00BC7B9B" w:rsidRDefault="00BC7B9B" w:rsidP="00BC7B9B">
      <w:pPr>
        <w:pStyle w:val="Default"/>
        <w:rPr>
          <w:sz w:val="22"/>
          <w:szCs w:val="22"/>
        </w:rPr>
      </w:pPr>
      <w:r>
        <w:rPr>
          <w:b/>
          <w:bCs/>
          <w:sz w:val="22"/>
          <w:szCs w:val="22"/>
        </w:rPr>
        <w:t>I have read and will comply with the Children's Review of Infection Control</w:t>
      </w:r>
      <w:bookmarkStart w:id="0" w:name="_GoBack"/>
      <w:bookmarkEnd w:id="0"/>
      <w:r>
        <w:rPr>
          <w:b/>
          <w:bCs/>
          <w:sz w:val="22"/>
          <w:szCs w:val="22"/>
        </w:rPr>
        <w:t xml:space="preserve"> Procedures </w:t>
      </w:r>
    </w:p>
    <w:p w:rsidR="00BC7B9B" w:rsidRDefault="00BC7B9B" w:rsidP="00BC7B9B">
      <w:pPr>
        <w:pStyle w:val="Default"/>
        <w:rPr>
          <w:rFonts w:ascii="Calibri" w:hAnsi="Calibri" w:cs="Calibri"/>
          <w:sz w:val="22"/>
          <w:szCs w:val="22"/>
        </w:rPr>
      </w:pPr>
      <w:r>
        <w:rPr>
          <w:rFonts w:ascii="Calibri" w:hAnsi="Calibri" w:cs="Calibri"/>
          <w:b/>
          <w:bCs/>
          <w:sz w:val="22"/>
          <w:szCs w:val="22"/>
        </w:rPr>
        <w:t xml:space="preserve">_____________________           </w:t>
      </w:r>
      <w:r>
        <w:rPr>
          <w:rFonts w:ascii="Calibri" w:hAnsi="Calibri" w:cs="Calibri"/>
          <w:b/>
          <w:bCs/>
          <w:sz w:val="22"/>
          <w:szCs w:val="22"/>
        </w:rPr>
        <w:t xml:space="preserve">______________________________________________________ </w:t>
      </w:r>
    </w:p>
    <w:p w:rsidR="00CB4E04" w:rsidRDefault="00BC7B9B" w:rsidP="00BC7B9B">
      <w:pPr>
        <w:pStyle w:val="Default"/>
        <w:rPr>
          <w:rFonts w:asciiTheme="minorHAnsi" w:hAnsiTheme="minorHAnsi"/>
          <w:sz w:val="22"/>
          <w:szCs w:val="22"/>
        </w:rPr>
      </w:pPr>
      <w:r>
        <w:rPr>
          <w:rFonts w:ascii="Calibri" w:hAnsi="Calibri" w:cs="Calibri"/>
          <w:b/>
          <w:bCs/>
          <w:sz w:val="22"/>
          <w:szCs w:val="22"/>
        </w:rPr>
        <w:t xml:space="preserve">Date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Provider’s Signature</w:t>
      </w:r>
    </w:p>
    <w:p w:rsidR="00CB4E04" w:rsidRDefault="00CB4E04" w:rsidP="00CF6250">
      <w:pPr>
        <w:pStyle w:val="Default"/>
        <w:rPr>
          <w:rFonts w:asciiTheme="minorHAnsi" w:hAnsiTheme="minorHAnsi"/>
          <w:sz w:val="22"/>
          <w:szCs w:val="22"/>
        </w:rPr>
      </w:pPr>
    </w:p>
    <w:p w:rsidR="00CF6250" w:rsidRDefault="00CF6250" w:rsidP="00CF6250">
      <w:pPr>
        <w:pStyle w:val="Default"/>
        <w:rPr>
          <w:rFonts w:asciiTheme="minorHAnsi" w:hAnsiTheme="minorHAnsi"/>
          <w:sz w:val="22"/>
          <w:szCs w:val="22"/>
        </w:rPr>
      </w:pPr>
      <w:r>
        <w:rPr>
          <w:rFonts w:asciiTheme="minorHAnsi" w:hAnsiTheme="minorHAnsi"/>
          <w:sz w:val="22"/>
          <w:szCs w:val="22"/>
        </w:rPr>
        <w:t>References</w:t>
      </w:r>
    </w:p>
    <w:p w:rsidR="00CF6250" w:rsidRPr="00CF6250" w:rsidRDefault="00CF6250" w:rsidP="00CF6250">
      <w:pPr>
        <w:pStyle w:val="Default"/>
        <w:rPr>
          <w:rFonts w:asciiTheme="minorHAnsi" w:hAnsiTheme="minorHAnsi"/>
          <w:sz w:val="22"/>
          <w:szCs w:val="22"/>
        </w:rPr>
      </w:pPr>
      <w:r w:rsidRPr="00CF6250">
        <w:rPr>
          <w:rFonts w:asciiTheme="minorHAnsi" w:hAnsiTheme="minorHAnsi"/>
          <w:sz w:val="22"/>
          <w:szCs w:val="22"/>
        </w:rPr>
        <w:t xml:space="preserve">1 </w:t>
      </w:r>
      <w:proofErr w:type="spellStart"/>
      <w:r w:rsidRPr="00CF6250">
        <w:rPr>
          <w:rFonts w:asciiTheme="minorHAnsi" w:hAnsiTheme="minorHAnsi"/>
          <w:sz w:val="22"/>
          <w:szCs w:val="22"/>
        </w:rPr>
        <w:t>Tabers</w:t>
      </w:r>
      <w:proofErr w:type="spellEnd"/>
      <w:r w:rsidRPr="00CF6250">
        <w:rPr>
          <w:rFonts w:asciiTheme="minorHAnsi" w:hAnsiTheme="minorHAnsi"/>
          <w:sz w:val="22"/>
          <w:szCs w:val="22"/>
        </w:rPr>
        <w:t xml:space="preserve"> Cyclopedic Medical Dictionary; Edition 17; Clayton L. Thomas MD, MPH, Editor; </w:t>
      </w:r>
      <w:proofErr w:type="spellStart"/>
      <w:r w:rsidRPr="00CF6250">
        <w:rPr>
          <w:rFonts w:asciiTheme="minorHAnsi" w:hAnsiTheme="minorHAnsi"/>
          <w:sz w:val="22"/>
          <w:szCs w:val="22"/>
        </w:rPr>
        <w:t>F.A.Davis</w:t>
      </w:r>
      <w:proofErr w:type="spellEnd"/>
      <w:r w:rsidRPr="00CF6250">
        <w:rPr>
          <w:rFonts w:asciiTheme="minorHAnsi" w:hAnsiTheme="minorHAnsi"/>
          <w:sz w:val="22"/>
          <w:szCs w:val="22"/>
        </w:rPr>
        <w:t xml:space="preserve"> Company; Philadelphia;1993 </w:t>
      </w:r>
    </w:p>
    <w:p w:rsidR="00CF6250" w:rsidRPr="00CF6250" w:rsidRDefault="00CF6250" w:rsidP="00CF6250">
      <w:pPr>
        <w:pStyle w:val="Default"/>
        <w:rPr>
          <w:rFonts w:asciiTheme="minorHAnsi" w:hAnsiTheme="minorHAnsi"/>
          <w:sz w:val="22"/>
          <w:szCs w:val="22"/>
        </w:rPr>
      </w:pPr>
      <w:r w:rsidRPr="00CF6250">
        <w:rPr>
          <w:rFonts w:asciiTheme="minorHAnsi" w:hAnsiTheme="minorHAnsi"/>
          <w:sz w:val="22"/>
          <w:szCs w:val="22"/>
        </w:rPr>
        <w:t>2 Dr. Archana Chatterjee, Children’s Hospital Epidemiologist and the Centers for Disease Control and Prevention “Fact Sheet” Norovirus in Healthcare Facilities released April 21, 2005</w:t>
      </w:r>
    </w:p>
    <w:sectPr w:rsidR="00CF6250" w:rsidRPr="00CF62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92F" w:rsidRDefault="0011192F" w:rsidP="0011192F">
      <w:pPr>
        <w:spacing w:after="0" w:line="240" w:lineRule="auto"/>
      </w:pPr>
      <w:r>
        <w:separator/>
      </w:r>
    </w:p>
  </w:endnote>
  <w:endnote w:type="continuationSeparator" w:id="0">
    <w:p w:rsidR="0011192F" w:rsidRDefault="0011192F" w:rsidP="0011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92F" w:rsidRDefault="0011192F" w:rsidP="0011192F">
      <w:pPr>
        <w:spacing w:after="0" w:line="240" w:lineRule="auto"/>
      </w:pPr>
      <w:r>
        <w:separator/>
      </w:r>
    </w:p>
  </w:footnote>
  <w:footnote w:type="continuationSeparator" w:id="0">
    <w:p w:rsidR="0011192F" w:rsidRDefault="0011192F" w:rsidP="00111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92F" w:rsidRDefault="0011192F" w:rsidP="0011192F">
    <w:pPr>
      <w:pStyle w:val="Header"/>
      <w:jc w:val="right"/>
    </w:pPr>
    <w:r>
      <w:rPr>
        <w:noProof/>
      </w:rPr>
      <w:drawing>
        <wp:inline distT="0" distB="0" distL="0" distR="0" wp14:anchorId="7EA8D7A8" wp14:editId="2E663E7F">
          <wp:extent cx="1213485" cy="774065"/>
          <wp:effectExtent l="0" t="0" r="571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0E75"/>
    <w:multiLevelType w:val="hybridMultilevel"/>
    <w:tmpl w:val="9D06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31ED5"/>
    <w:multiLevelType w:val="hybridMultilevel"/>
    <w:tmpl w:val="78306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3F05FA"/>
    <w:multiLevelType w:val="hybridMultilevel"/>
    <w:tmpl w:val="F4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B5A7B"/>
    <w:multiLevelType w:val="hybridMultilevel"/>
    <w:tmpl w:val="D044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E18F1"/>
    <w:multiLevelType w:val="hybridMultilevel"/>
    <w:tmpl w:val="F37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2F"/>
    <w:rsid w:val="0002647C"/>
    <w:rsid w:val="00034748"/>
    <w:rsid w:val="0011192F"/>
    <w:rsid w:val="005106B5"/>
    <w:rsid w:val="0064193E"/>
    <w:rsid w:val="006A1BAE"/>
    <w:rsid w:val="0071167B"/>
    <w:rsid w:val="007D1410"/>
    <w:rsid w:val="0086072C"/>
    <w:rsid w:val="00AA62D4"/>
    <w:rsid w:val="00AF7AAB"/>
    <w:rsid w:val="00BC7B9B"/>
    <w:rsid w:val="00C32E85"/>
    <w:rsid w:val="00CB4E04"/>
    <w:rsid w:val="00CF6250"/>
    <w:rsid w:val="00DF192D"/>
    <w:rsid w:val="00E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2F"/>
  </w:style>
  <w:style w:type="paragraph" w:styleId="Footer">
    <w:name w:val="footer"/>
    <w:basedOn w:val="Normal"/>
    <w:link w:val="FooterChar"/>
    <w:uiPriority w:val="99"/>
    <w:unhideWhenUsed/>
    <w:rsid w:val="00111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2F"/>
  </w:style>
  <w:style w:type="paragraph" w:styleId="BalloonText">
    <w:name w:val="Balloon Text"/>
    <w:basedOn w:val="Normal"/>
    <w:link w:val="BalloonTextChar"/>
    <w:uiPriority w:val="99"/>
    <w:semiHidden/>
    <w:unhideWhenUsed/>
    <w:rsid w:val="00111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2F"/>
    <w:rPr>
      <w:rFonts w:ascii="Tahoma" w:hAnsi="Tahoma" w:cs="Tahoma"/>
      <w:sz w:val="16"/>
      <w:szCs w:val="16"/>
    </w:rPr>
  </w:style>
  <w:style w:type="paragraph" w:customStyle="1" w:styleId="Default">
    <w:name w:val="Default"/>
    <w:rsid w:val="00CF625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3D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9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2F"/>
  </w:style>
  <w:style w:type="paragraph" w:styleId="Footer">
    <w:name w:val="footer"/>
    <w:basedOn w:val="Normal"/>
    <w:link w:val="FooterChar"/>
    <w:uiPriority w:val="99"/>
    <w:unhideWhenUsed/>
    <w:rsid w:val="00111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2F"/>
  </w:style>
  <w:style w:type="paragraph" w:styleId="BalloonText">
    <w:name w:val="Balloon Text"/>
    <w:basedOn w:val="Normal"/>
    <w:link w:val="BalloonTextChar"/>
    <w:uiPriority w:val="99"/>
    <w:semiHidden/>
    <w:unhideWhenUsed/>
    <w:rsid w:val="00111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92F"/>
    <w:rPr>
      <w:rFonts w:ascii="Tahoma" w:hAnsi="Tahoma" w:cs="Tahoma"/>
      <w:sz w:val="16"/>
      <w:szCs w:val="16"/>
    </w:rPr>
  </w:style>
  <w:style w:type="paragraph" w:customStyle="1" w:styleId="Default">
    <w:name w:val="Default"/>
    <w:rsid w:val="00CF625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F3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34B9965C</Template>
  <TotalTime>1</TotalTime>
  <Pages>3</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Schiessler, Melissa</dc:creator>
  <cp:lastModifiedBy>Schiessler, Melissa</cp:lastModifiedBy>
  <cp:revision>2</cp:revision>
  <dcterms:created xsi:type="dcterms:W3CDTF">2020-01-28T23:56:00Z</dcterms:created>
  <dcterms:modified xsi:type="dcterms:W3CDTF">2020-01-28T23:56:00Z</dcterms:modified>
</cp:coreProperties>
</file>